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/>
      </w:pPr>
      <w:r>
        <w:rPr>
          <w:rFonts w:ascii="Times New Roman" w:hAnsi="Times New Roman"/>
          <w:color w:val="0066B3"/>
          <w:lang w:val="ru-RU"/>
        </w:rPr>
        <w:t>Кому</w:t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>
          <w:rFonts w:ascii="Times New Roman" w:hAnsi="Times New Roman"/>
          <w:color w:val="0066B3"/>
          <w:lang w:val="ru-RU"/>
        </w:rPr>
      </w:pPr>
      <w:r>
        <w:rPr>
          <w:rFonts w:ascii="Times New Roman" w:hAnsi="Times New Roman"/>
          <w:color w:val="0066B3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/>
      </w:pPr>
      <w:r>
        <w:rPr>
          <w:rFonts w:ascii="Times New Roman" w:hAnsi="Times New Roman"/>
          <w:color w:val="0066B3"/>
          <w:lang w:val="ru-RU"/>
        </w:rPr>
        <w:t>Куда</w:t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</w:rPr>
        <w:t>ОТКАЗ ОТ МЕДИЦИНСКОГО ВМЕШАТЕЛЬСТВА ПО ОТНОШЕНИЮ К МОИМ ДЕТЯМ.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jc w:val="both"/>
        <w:rPr>
          <w:rFonts w:ascii="Times New Roman" w:hAnsi="Times New Roman"/>
          <w:i/>
          <w:i/>
          <w:iCs/>
          <w:color w:val="0066B3"/>
        </w:rPr>
      </w:pPr>
      <w:r>
        <w:rPr>
          <w:rFonts w:ascii="Times New Roman" w:hAnsi="Times New Roman"/>
          <w:i/>
          <w:iCs/>
          <w:color w:val="0066B3"/>
        </w:rPr>
        <w:t xml:space="preserve">В связи с противоречивыми сведениями в СМИ о </w:t>
      </w:r>
      <w:r>
        <w:rPr>
          <w:rFonts w:ascii="Times New Roman" w:hAnsi="Times New Roman"/>
          <w:i/>
          <w:iCs/>
          <w:color w:val="0066B3"/>
          <w:lang w:val="en-GB"/>
        </w:rPr>
        <w:t xml:space="preserve">COVID-19, </w:t>
      </w:r>
      <w:r>
        <w:rPr>
          <w:rFonts w:ascii="Times New Roman" w:hAnsi="Times New Roman"/>
          <w:i/>
          <w:iCs/>
          <w:color w:val="0066B3"/>
          <w:lang w:val="ru-RU"/>
        </w:rPr>
        <w:t xml:space="preserve">а также информации по официальным каналам СМИ о том, что тестирование на </w:t>
      </w:r>
      <w:r>
        <w:rPr>
          <w:rFonts w:ascii="Times New Roman" w:hAnsi="Times New Roman"/>
          <w:i/>
          <w:iCs/>
          <w:color w:val="0066B3"/>
          <w:lang w:val="en-GB"/>
        </w:rPr>
        <w:t xml:space="preserve">COVID-19 </w:t>
      </w:r>
      <w:r>
        <w:rPr>
          <w:rFonts w:ascii="Times New Roman" w:hAnsi="Times New Roman"/>
          <w:i/>
          <w:iCs/>
          <w:color w:val="0066B3"/>
          <w:lang w:val="ru-RU"/>
        </w:rPr>
        <w:t>небезопасно и выявлены заражённые тестеры (телеканал Россия-1 от 16 апреля 2020 года), а также отсутствия официального заявления ответственным лиц (письменного распоряжения, соответствующего закона с подписью и печатью ответственного лица) по здравоохранению о 100% безопасности тестирования и эффективности лечения (до сих пор нет лекарства), пользуясь Своими правами самостоятельно Я решил(а).</w:t>
      </w:r>
    </w:p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/>
          <w:iCs/>
          <w:color w:val="0066B3"/>
        </w:rPr>
        <w:t xml:space="preserve">На основании </w:t>
      </w:r>
      <w:r>
        <w:rPr>
          <w:rFonts w:ascii="Times New Roman" w:hAnsi="Times New Roman"/>
          <w:b w:val="false"/>
          <w:bCs w:val="false"/>
          <w:i/>
          <w:iCs/>
        </w:rPr>
        <w:t>ст 18 Закона РБ «О Здравоохрании» от 18.06.1993 №2435-</w:t>
      </w:r>
      <w:r>
        <w:rPr>
          <w:rFonts w:ascii="Times New Roman" w:hAnsi="Times New Roman"/>
          <w:b w:val="false"/>
          <w:bCs w:val="false"/>
          <w:i/>
          <w:iCs/>
          <w:lang w:val="en-US"/>
        </w:rPr>
        <w:t>XII</w:t>
      </w:r>
      <w:r>
        <w:rPr>
          <w:rFonts w:ascii="Times New Roman" w:hAnsi="Times New Roman"/>
          <w:b w:val="false"/>
          <w:bCs w:val="false"/>
          <w:i/>
          <w:iCs/>
        </w:rPr>
        <w:t xml:space="preserve"> (в редакции от 21.10.2016) решение о применении методов оказания медицинской помощи в отношении несовершеннолетних принимается с письменного согласия одного из родителей, а также на основании ст. 41, ст 45 </w:t>
      </w:r>
      <w:r>
        <w:rPr>
          <w:rFonts w:ascii="Times New Roman" w:hAnsi="Times New Roman"/>
          <w:b w:val="false"/>
          <w:bCs w:val="false"/>
          <w:i/>
          <w:iCs/>
          <w:lang w:val="ru-RU"/>
        </w:rPr>
        <w:t>ст.18</w:t>
      </w:r>
      <w:r>
        <w:rPr>
          <w:rFonts w:ascii="Times New Roman" w:hAnsi="Times New Roman"/>
          <w:b w:val="false"/>
          <w:bCs w:val="false"/>
          <w:i/>
          <w:iCs/>
        </w:rPr>
        <w:t xml:space="preserve"> Закона РБ «О Здравоохрании» от 18.06.1993 №2435-</w:t>
      </w:r>
      <w:r>
        <w:rPr>
          <w:rFonts w:ascii="Times New Roman" w:hAnsi="Times New Roman"/>
          <w:b w:val="false"/>
          <w:bCs w:val="false"/>
          <w:i/>
          <w:iCs/>
          <w:lang w:val="en-US"/>
        </w:rPr>
        <w:t>XII</w:t>
      </w:r>
      <w:r>
        <w:rPr>
          <w:rFonts w:ascii="Times New Roman" w:hAnsi="Times New Roman"/>
          <w:b w:val="false"/>
          <w:bCs w:val="false"/>
          <w:i/>
          <w:iCs/>
        </w:rPr>
        <w:t xml:space="preserve"> (в редакции от 21.10.2016) иными нормативны актами РЕСПУБЛИКИ БЕЛАРУСЬ</w:t>
      </w:r>
      <w:r>
        <w:rPr>
          <w:rFonts w:ascii="Times New Roman" w:hAnsi="Times New Roman"/>
          <w:b w:val="false"/>
          <w:bCs w:val="false"/>
          <w:i/>
          <w:iCs/>
          <w:color w:val="0066B3"/>
        </w:rPr>
        <w:t xml:space="preserve"> и международного права, защищающих Мои права и свободы (и никоим образом не ограничивающих)</w:t>
      </w:r>
    </w:p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color w:val="A3238E"/>
        </w:rPr>
        <w:t>________________________________________________________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  <w:iCs/>
          <w:color w:val="0066B3"/>
        </w:rPr>
        <w:t xml:space="preserve"> является несовершеннолетним.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  <w:sz w:val="16"/>
          <w:szCs w:val="16"/>
        </w:rPr>
      </w:pPr>
      <w:r>
        <w:rPr>
          <w:rFonts w:ascii="Times New Roman" w:hAnsi="Times New Roman"/>
          <w:i/>
          <w:iCs/>
          <w:color w:val="A3238E"/>
          <w:sz w:val="16"/>
          <w:szCs w:val="16"/>
        </w:rPr>
        <w:tab/>
        <w:tab/>
        <w:tab/>
        <w:t>Имя Отчество Фамилия ребёнка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color w:val="A3238E"/>
        </w:rPr>
        <w:t>Я, ___________________________________________________________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  <w:color w:val="0066B3"/>
        </w:rPr>
        <w:t>законный представитель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  <w:sz w:val="16"/>
          <w:szCs w:val="16"/>
        </w:rPr>
      </w:pPr>
      <w:r>
        <w:rPr>
          <w:rFonts w:ascii="Times New Roman" w:hAnsi="Times New Roman"/>
          <w:i/>
          <w:iCs/>
          <w:color w:val="A3238E"/>
          <w:sz w:val="16"/>
          <w:szCs w:val="16"/>
        </w:rPr>
        <w:tab/>
        <w:tab/>
        <w:tab/>
        <w:t>Имя Отчество Фамилия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color w:val="A3238E"/>
        </w:rPr>
        <w:t xml:space="preserve"> </w:t>
      </w:r>
      <w:r>
        <w:rPr>
          <w:rFonts w:ascii="Times New Roman" w:hAnsi="Times New Roman"/>
          <w:i/>
          <w:iCs/>
          <w:color w:val="A3238E"/>
        </w:rPr>
        <w:t>_________________________________________________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color w:val="0066B3"/>
        </w:rPr>
        <w:t>отказываюсь давать согласие на любое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  <w:sz w:val="16"/>
          <w:szCs w:val="16"/>
        </w:rPr>
      </w:pPr>
      <w:r>
        <w:rPr>
          <w:rFonts w:ascii="Times New Roman" w:hAnsi="Times New Roman"/>
          <w:i/>
          <w:iCs/>
          <w:color w:val="A3238E"/>
          <w:sz w:val="16"/>
          <w:szCs w:val="16"/>
        </w:rPr>
        <w:tab/>
        <w:tab/>
        <w:tab/>
        <w:t>Имя Отчество Фамилия ребёнка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0066B3"/>
        </w:rPr>
      </w:pPr>
      <w:r>
        <w:rPr>
          <w:rFonts w:ascii="Times New Roman" w:hAnsi="Times New Roman"/>
          <w:i/>
          <w:iCs/>
          <w:color w:val="0066B3"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0066B3"/>
        </w:rPr>
      </w:pPr>
      <w:r>
        <w:rPr>
          <w:rFonts w:ascii="Times New Roman" w:hAnsi="Times New Roman"/>
          <w:i/>
          <w:iCs/>
          <w:color w:val="0066B3"/>
        </w:rPr>
        <w:t xml:space="preserve">медицинское вмешательство, в том числе на взятие теста на COVID-19 в отношении </w:t>
      </w:r>
      <w:r>
        <w:rPr>
          <w:rFonts w:ascii="Times New Roman" w:hAnsi="Times New Roman"/>
          <w:i/>
          <w:iCs/>
          <w:color w:val="0066B3"/>
          <w:lang w:val="ru-RU"/>
        </w:rPr>
        <w:t>М</w:t>
      </w:r>
      <w:r>
        <w:rPr>
          <w:rFonts w:ascii="Times New Roman" w:hAnsi="Times New Roman"/>
          <w:i/>
          <w:iCs/>
          <w:color w:val="0066B3"/>
        </w:rPr>
        <w:t>оего ребенка.</w:t>
      </w:r>
    </w:p>
    <w:p>
      <w:pPr>
        <w:pStyle w:val="Normal"/>
        <w:widowControl/>
        <w:bidi w:val="0"/>
        <w:spacing w:lineRule="auto" w:line="259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</w:rPr>
        <w:t xml:space="preserve">Как родитель, Я беру полную ответственность </w:t>
      </w:r>
      <w:r>
        <w:rPr>
          <w:rFonts w:ascii="Times New Roman" w:hAnsi="Times New Roman"/>
          <w:i/>
          <w:iCs/>
          <w:color w:val="0066B3"/>
          <w:lang w:val="en-GB"/>
        </w:rPr>
        <w:t>(</w:t>
      </w:r>
      <w:r>
        <w:rPr>
          <w:rFonts w:ascii="Times New Roman" w:hAnsi="Times New Roman"/>
          <w:i/>
          <w:iCs/>
          <w:color w:val="0066B3"/>
          <w:lang w:val="ru-RU"/>
        </w:rPr>
        <w:t>никогда не отказывалась</w:t>
      </w:r>
      <w:r>
        <w:rPr>
          <w:rFonts w:ascii="Times New Roman" w:hAnsi="Times New Roman"/>
          <w:i/>
          <w:iCs/>
          <w:color w:val="0066B3"/>
          <w:lang w:val="en-GB"/>
        </w:rPr>
        <w:t>)</w:t>
      </w:r>
      <w:r>
        <w:rPr>
          <w:rFonts w:ascii="Times New Roman" w:hAnsi="Times New Roman"/>
          <w:i/>
          <w:iCs/>
          <w:color w:val="0066B3"/>
        </w:rPr>
        <w:t xml:space="preserve"> за жизнь Своего ребёнка и в целях его защиты и для защиты от возможных опасных контактов, Я запрещаю врачам проводить тест на COVID-19 без явных видимых симптомов и показаний к осмотру Моего ребёнка, выглядящему здоровым и чувствующему Себя здоровым (эти признаки являются уже достаточными для отказа в общении с врачами, чтобы уберечь ребёнка от возможно заражения теми лицами, называющими себя «врачами», «докторами» и прочее, которые постоянно ходят среди множества заболевших и могут принести на Своей одежде или иным способом или образом заразить Моего ребёнка).</w:t>
      </w:r>
    </w:p>
    <w:p>
      <w:pPr>
        <w:pStyle w:val="Normal"/>
        <w:widowControl/>
        <w:bidi w:val="0"/>
        <w:spacing w:lineRule="auto" w:line="259" w:before="0" w:after="0"/>
        <w:ind w:left="0" w:right="0" w:firstLine="720"/>
        <w:jc w:val="left"/>
        <w:rPr>
          <w:rFonts w:ascii="Times New Roman" w:hAnsi="Times New Roman"/>
          <w:i/>
          <w:i/>
          <w:iCs/>
          <w:color w:val="0066B3"/>
        </w:rPr>
      </w:pPr>
      <w:r>
        <w:rPr>
          <w:rFonts w:ascii="Times New Roman" w:hAnsi="Times New Roman"/>
          <w:i/>
          <w:iCs/>
          <w:color w:val="0066B3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</w:rPr>
        <w:t>В случае нарушения Моих прав и прав Моего ребёнка Я буду применять все доступные средства для защиты Меня и Моего ребёнка.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</w:rPr>
      </w:pPr>
      <w:r>
        <w:rPr>
          <w:rFonts w:ascii="Times New Roman" w:hAnsi="Times New Roman"/>
          <w:i/>
          <w:iCs/>
          <w:color w:val="A3238E"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</w:rPr>
      </w:pPr>
      <w:r>
        <w:rPr>
          <w:rFonts w:ascii="Times New Roman" w:hAnsi="Times New Roman"/>
          <w:i/>
          <w:iCs/>
          <w:color w:val="A3238E"/>
        </w:rPr>
        <w:t xml:space="preserve"> </w:t>
      </w:r>
      <w:r>
        <w:rPr>
          <w:rFonts w:ascii="Times New Roman" w:hAnsi="Times New Roman"/>
          <w:i/>
          <w:iCs/>
          <w:color w:val="A3238E"/>
        </w:rPr>
        <w:t>«____» «______________________» «________» года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</w:rPr>
      </w:pPr>
      <w:r>
        <w:rPr>
          <w:rFonts w:ascii="Times New Roman" w:hAnsi="Times New Roman"/>
          <w:i/>
          <w:iCs/>
          <w:color w:val="A3238E"/>
        </w:rPr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i/>
          <w:iCs/>
          <w:color w:val="A3238E"/>
          <w:sz w:val="16"/>
          <w:szCs w:val="16"/>
        </w:rPr>
        <w:t>Автограф (подпись, роспись)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  <w:sz w:val="16"/>
          <w:szCs w:val="16"/>
        </w:rPr>
      </w:pPr>
      <w:r>
        <w:rPr>
          <w:rFonts w:ascii="Times New Roman" w:hAnsi="Times New Roman"/>
          <w:i/>
          <w:iCs/>
          <w:color w:val="A3238E"/>
          <w:sz w:val="16"/>
          <w:szCs w:val="16"/>
        </w:rPr>
        <w:tab/>
        <w:tab/>
        <w:tab/>
        <w:tab/>
        <w:tab/>
        <w:tab/>
        <w:tab/>
        <w:tab/>
        <w:tab/>
        <w:t xml:space="preserve"> и/или печать</w:t>
      </w:r>
    </w:p>
    <w:p>
      <w:pPr>
        <w:pStyle w:val="Normal"/>
        <w:spacing w:lineRule="auto" w:line="259" w:before="0" w:after="0"/>
        <w:rPr/>
      </w:pPr>
      <w:r>
        <w:rPr/>
      </w:r>
      <w:r>
        <w:br w:type="page"/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firstLine="720"/>
        <w:contextualSpacing/>
        <w:jc w:val="center"/>
        <w:rPr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>Статья 14. Организация оказания медицинской помощи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firstLine="720"/>
        <w:contextualSpacing/>
        <w:jc w:val="both"/>
        <w:rPr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Оказание медицинской помощи пациентам осуществляется на основании клинических протоколов или методов оказания медицинской помощи, указанных в части второй статьи 18 настоящего Закона.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firstLine="720"/>
        <w:contextualSpacing/>
        <w:jc w:val="both"/>
        <w:rPr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Особенности оказания медицинской помощи отдельным категориям граждан, не указанным в настоящем Законе, определяются иными законодательными актами Республики Беларусь.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firstLine="720"/>
        <w:contextualSpacing/>
        <w:jc w:val="both"/>
        <w:rPr>
          <w:rFonts w:ascii="Times New Roman" w:hAnsi="Times New Roman"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Times New Roman" w:hAnsi="Times New Roman"/>
          <w:i w:val="false"/>
          <w:iCs w:val="false"/>
          <w:color w:val="000000"/>
          <w:sz w:val="22"/>
          <w:szCs w:val="22"/>
        </w:rPr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firstLine="720"/>
        <w:contextualSpacing/>
        <w:jc w:val="center"/>
        <w:rPr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 w:val="false"/>
          <w:i w:val="false"/>
          <w:iCs w:val="false"/>
          <w:color w:val="000000"/>
          <w:sz w:val="22"/>
          <w:szCs w:val="22"/>
        </w:rPr>
        <w:t>Статья 18. Методы оказания медицинской помощи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firstLine="720"/>
        <w:contextualSpacing/>
        <w:jc w:val="both"/>
        <w:rPr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При оказании медицинской помощи применяются методы, утвержденные Министерством здравоохранения Республики Беларусь.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firstLine="720"/>
        <w:contextualSpacing/>
        <w:jc w:val="both"/>
        <w:rPr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Несовершеннолетних – с письменного согласия одного из родителей, усыновителей, опекунов, попечителей (далее– законные представители);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Статья 41. Права пациентов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Пациент имеет право на: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получение медицинской помощи;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выбор лечащего врача и организации здравоохранения;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участие в выборе методов оказания медицинской помощи;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пребывание в организации здравоохранения в условиях, соответствующих санитарно-эпидемиологическим требованиям и позволяющих реализовать право на безопасность и защиту личного достоинства;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уважительное и гуманное отношение со стороны работников здравоохранения;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получение в доступной форме информации о состоянии собственного здоровья, применяемых методах оказания медицинской помощи, а также о квалификации лечащего врача, других медицинских работников, непосредственно участвующих в оказании ему медицинской помощи;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выбор лиц, которым может быть сообщена информация о состоянии его здоровья;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отказ от оказания медицинской помощи, в том числе медицинского вмешательства, за исключением случаев, предусмотренных настоящим Законом;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облегчение боли, связанной с заболеванием и (или) медицинским вмешательством, всеми методами оказания медицинской помощи с учетом лечебно-диагностических возможностей организации здравоохранения;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реализацию иных прав в соответствии с настоящим Законом и иными актами законодательства Республики Беларусь.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оказании медицинской помощи в стационарных условиях пациент имеет право на допуск к нему священнослужителя, а также на предоставление условий для отправления религиозных обрядов, если это не нарушает правил внутреннего распорядка для пациентов, санитарно-эпидемиологических требований.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Предоставление пациенту указанных в настоящей статье прав не может осуществляться в ущерб здоровью других пациентов и нарушать их права и свободы.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Статья 45. Отказ пациента от оказания медицинской помощи, в том числе медицинского вмешательства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Пациент либо лица, указанные в части второй статьи 18 настоящего Закона, имеют право отказаться от оказания медицинской помощи, в том числе медицинского вмешательства, за исключением случаев, предусмотренных настоящим Законом.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отказе от оказания медицинской помощи, в том числе медицинского вмешательства, пациенту либо лицам, указанным в части второй статьи 18 настоящего Закона, лечащим врачом в доступной форме должны быть разъяснены возможные последствия отказа.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sz w:val="22"/>
          <w:szCs w:val="22"/>
        </w:rPr>
        <w:t>Отказ от оказания медицинской помощи, в том числе медицинского вмешательства, оформляется записью в медицинских документах и подписывается пациентом либо лицами, указанными в части второй статьи 18 настоящего Закона, и лечащим врачом.</w:t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Style15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LibreOffice/6.0.2.1$Windows_x86 LibreOffice_project/f7f06a8f319e4b62f9bc5095aa112a65d2f3ac89</Application>
  <Pages>2</Pages>
  <Words>693</Words>
  <Characters>4854</Characters>
  <CharactersWithSpaces>5537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2020-05-02T09:30:00Z</dcterms:created>
  <dc:creator>Алёна</dc:creator>
  <dc:description/>
  <dc:language>en-US</dc:language>
  <cp:lastModifiedBy/>
  <dcterms:modified xsi:type="dcterms:W3CDTF">2020-05-14T02:55:45Z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